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6,000,000.000000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3.60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-19.40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2020-10-01 至 2020-10-19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-587,558.58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168,016.54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4,837,603.8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0.806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4,883,383.69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173.33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4,883,557.02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4.2.2报告期末按行业分类的港股通投资股票投资组合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6,000,000.000000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0.000000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0.000000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0.000000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6,000,000.000000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