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-8.08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-29.50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2019-07-01 至 2019-09-30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175,332.22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-372,480.71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4,227,750.14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0.705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4,241,042.00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99.99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4,241,042.00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99.99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245.91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0.01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0.39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4,241,288.30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218,860.00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5.18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2,729,908.00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64.57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10,500.00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0.25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358,704.00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8.48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325,760.00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7.71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448,825.00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10.62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65,967.00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1.56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82,518.00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1.95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4,241,042.00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100.31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 报告期末按行业分类的沪港通投资股票投资组合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